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C78499" w14:textId="77777777" w:rsidR="009515E8" w:rsidRDefault="009515E8" w:rsidP="009515E8">
      <w:pPr>
        <w:pStyle w:val="Heading1"/>
      </w:pPr>
      <w:r>
        <w:rPr>
          <w:rStyle w:val="Strong"/>
          <w:b w:val="0"/>
          <w:bCs w:val="0"/>
        </w:rPr>
        <w:t>Pipeline Methodology and Verification</w:t>
      </w:r>
    </w:p>
    <w:p w14:paraId="2D36B49B" w14:textId="77777777" w:rsidR="009515E8" w:rsidRDefault="009515E8" w:rsidP="009515E8">
      <w:pPr>
        <w:pStyle w:val="Heading2"/>
      </w:pPr>
      <w:r>
        <w:rPr>
          <w:rStyle w:val="Strong"/>
          <w:b w:val="0"/>
          <w:bCs w:val="0"/>
        </w:rPr>
        <w:t>1. Data Cleaning</w:t>
      </w:r>
    </w:p>
    <w:p w14:paraId="26BB5BAD" w14:textId="77777777" w:rsidR="009515E8" w:rsidRDefault="009515E8" w:rsidP="009515E8">
      <w:pPr>
        <w:spacing w:before="100" w:beforeAutospacing="1" w:after="100" w:afterAutospacing="1"/>
      </w:pPr>
      <w:r>
        <w:t>Our dataset contains mobile pings from over 9,000 devices, tracked across four quarters. Each ping includes a measure of horizontal accuracy, representing the error in meters — with 0 being perfectly accurate.</w:t>
      </w:r>
    </w:p>
    <w:p w14:paraId="7CB8CC9E" w14:textId="77777777" w:rsidR="009515E8" w:rsidRDefault="009515E8" w:rsidP="009515E8">
      <w:pPr>
        <w:spacing w:before="100" w:beforeAutospacing="1" w:after="100" w:afterAutospacing="1"/>
      </w:pPr>
      <w:r>
        <w:t xml:space="preserve">To ensure data reliability, we remove all pings with a horizontal accuracy greater than </w:t>
      </w:r>
      <w:r>
        <w:rPr>
          <w:rStyle w:val="Strong"/>
          <w:rFonts w:eastAsiaTheme="majorEastAsia"/>
        </w:rPr>
        <w:t>50 meters</w:t>
      </w:r>
      <w:r>
        <w:t xml:space="preserve">, as such imprecise locations could significantly bias the analysis. This step eliminates </w:t>
      </w:r>
      <w:r>
        <w:rPr>
          <w:rStyle w:val="Strong"/>
          <w:rFonts w:eastAsiaTheme="majorEastAsia"/>
        </w:rPr>
        <w:t>6.70%</w:t>
      </w:r>
      <w:r>
        <w:t xml:space="preserve"> of the total pings.</w:t>
      </w:r>
    </w:p>
    <w:p w14:paraId="588EC242" w14:textId="77777777" w:rsidR="009515E8" w:rsidRDefault="009515E8" w:rsidP="009515E8">
      <w:pPr>
        <w:spacing w:before="100" w:beforeAutospacing="1" w:after="100" w:afterAutospacing="1"/>
      </w:pPr>
      <w:r>
        <w:t>While even pings with 30–40 meters of inaccuracy can introduce some noise, we mitigate this issue through clustering, which averages locations and reduces the impact of such outliers. The trade-off between precision and data retention is important to consider. For context:</w:t>
      </w:r>
    </w:p>
    <w:p w14:paraId="77BF375D" w14:textId="77777777" w:rsidR="009515E8" w:rsidRDefault="009515E8" w:rsidP="009515E8">
      <w:pPr>
        <w:numPr>
          <w:ilvl w:val="0"/>
          <w:numId w:val="15"/>
        </w:numPr>
        <w:spacing w:before="100" w:beforeAutospacing="1" w:after="100" w:afterAutospacing="1"/>
      </w:pPr>
      <w:r>
        <w:t xml:space="preserve">Removing pings above 30 meters removes </w:t>
      </w:r>
      <w:r>
        <w:rPr>
          <w:rStyle w:val="Strong"/>
          <w:rFonts w:eastAsiaTheme="majorEastAsia"/>
        </w:rPr>
        <w:t>10.88%</w:t>
      </w:r>
      <w:r>
        <w:t xml:space="preserve"> of the data.</w:t>
      </w:r>
    </w:p>
    <w:p w14:paraId="7DBBDF5F" w14:textId="77777777" w:rsidR="009515E8" w:rsidRDefault="009515E8" w:rsidP="009515E8">
      <w:pPr>
        <w:numPr>
          <w:ilvl w:val="0"/>
          <w:numId w:val="15"/>
        </w:numPr>
        <w:spacing w:before="100" w:beforeAutospacing="1" w:after="100" w:afterAutospacing="1"/>
      </w:pPr>
      <w:r>
        <w:t xml:space="preserve">A stricter threshold of 10 meters would remove </w:t>
      </w:r>
      <w:r>
        <w:rPr>
          <w:rStyle w:val="Strong"/>
          <w:rFonts w:eastAsiaTheme="majorEastAsia"/>
        </w:rPr>
        <w:t>49.31%</w:t>
      </w:r>
      <w:r>
        <w:t xml:space="preserve"> of the data.</w:t>
      </w:r>
    </w:p>
    <w:p w14:paraId="30113EE1" w14:textId="77777777" w:rsidR="00DA2FD9" w:rsidRDefault="00DA2FD9" w:rsidP="00DA2FD9">
      <w:pPr>
        <w:rPr>
          <w:sz w:val="40"/>
          <w:szCs w:val="40"/>
        </w:rPr>
      </w:pPr>
    </w:p>
    <w:p w14:paraId="6646B1C5" w14:textId="4859DC6B" w:rsidR="00DA2FD9" w:rsidRDefault="00DA2FD9" w:rsidP="00DA2FD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A69D2E8" wp14:editId="287E9582">
            <wp:extent cx="5943600" cy="3797300"/>
            <wp:effectExtent l="0" t="0" r="0" b="0"/>
            <wp:docPr id="1910036812" name="Picture 4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36812" name="Picture 4" descr="A graph with numbers and lines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85CC" w14:textId="6F0F6A97" w:rsidR="009515E8" w:rsidRPr="009515E8" w:rsidRDefault="009515E8" w:rsidP="009515E8">
      <w:pPr>
        <w:jc w:val="center"/>
        <w:rPr>
          <w:u w:val="single"/>
        </w:rPr>
      </w:pPr>
      <w:r w:rsidRPr="009515E8">
        <w:rPr>
          <w:u w:val="single"/>
        </w:rPr>
        <w:t>Figure 1 : Distribution of horizontal accuracy</w:t>
      </w:r>
    </w:p>
    <w:p w14:paraId="624FF760" w14:textId="77777777" w:rsidR="00444717" w:rsidRDefault="00444717" w:rsidP="00444717">
      <w:pPr>
        <w:pStyle w:val="Heading2"/>
      </w:pPr>
      <w:r>
        <w:rPr>
          <w:rStyle w:val="Strong"/>
          <w:b w:val="0"/>
          <w:bCs w:val="0"/>
        </w:rPr>
        <w:lastRenderedPageBreak/>
        <w:t>2. Clustering</w:t>
      </w:r>
    </w:p>
    <w:p w14:paraId="30D21A55" w14:textId="77777777" w:rsidR="00444717" w:rsidRDefault="00444717" w:rsidP="00444717">
      <w:pPr>
        <w:pStyle w:val="Heading3"/>
      </w:pPr>
      <w:r>
        <w:rPr>
          <w:rStyle w:val="Strong"/>
          <w:b w:val="0"/>
          <w:bCs w:val="0"/>
        </w:rPr>
        <w:t>2.1 Selecting a Device</w:t>
      </w:r>
    </w:p>
    <w:p w14:paraId="0748FD68" w14:textId="77777777" w:rsidR="00444717" w:rsidRDefault="00444717" w:rsidP="00444717">
      <w:pPr>
        <w:spacing w:before="100" w:beforeAutospacing="1" w:after="100" w:afterAutospacing="1"/>
      </w:pPr>
      <w:r>
        <w:t>To validate our pipeline, we selected a CAID (device identifier) with relatively few pings per quarter for manual inspection:</w:t>
      </w:r>
    </w:p>
    <w:p w14:paraId="075BC7DB" w14:textId="77777777" w:rsidR="00444717" w:rsidRDefault="00444717" w:rsidP="00444717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72de04d8b73cd3fc39f5132594158cea8ac1939c3f717633f4b6d939adf09235</w:t>
      </w:r>
    </w:p>
    <w:p w14:paraId="670ED893" w14:textId="77777777" w:rsidR="00444717" w:rsidRDefault="00444717" w:rsidP="00444717">
      <w:pPr>
        <w:spacing w:before="100" w:beforeAutospacing="1" w:after="100" w:afterAutospacing="1"/>
      </w:pPr>
      <w:r>
        <w:t xml:space="preserve">This device has </w:t>
      </w:r>
      <w:r>
        <w:rPr>
          <w:rStyle w:val="Strong"/>
          <w:rFonts w:eastAsiaTheme="majorEastAsia"/>
        </w:rPr>
        <w:t>19 pings in total</w:t>
      </w:r>
      <w:r>
        <w:t xml:space="preserve"> across all quarters.</w:t>
      </w:r>
    </w:p>
    <w:p w14:paraId="5629947F" w14:textId="1432B2B7" w:rsidR="00444717" w:rsidRDefault="00444717" w:rsidP="00444717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77FEE381" wp14:editId="52DF7E4A">
            <wp:extent cx="5943600" cy="3564890"/>
            <wp:effectExtent l="0" t="0" r="0" b="3810"/>
            <wp:docPr id="25472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21891" name="Picture 2547218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6C33" w14:textId="77777777" w:rsidR="00444717" w:rsidRDefault="00444717" w:rsidP="00444717">
      <w:pPr>
        <w:pStyle w:val="Heading3"/>
      </w:pPr>
      <w:r>
        <w:rPr>
          <w:rStyle w:val="Strong"/>
          <w:b w:val="0"/>
          <w:bCs w:val="0"/>
        </w:rPr>
        <w:t>2.2 Visual Inspection of Pings</w:t>
      </w:r>
    </w:p>
    <w:p w14:paraId="2F1EB07A" w14:textId="77777777" w:rsidR="00444717" w:rsidRDefault="00444717" w:rsidP="00444717">
      <w:pPr>
        <w:spacing w:before="100" w:beforeAutospacing="1" w:after="100" w:afterAutospacing="1"/>
      </w:pPr>
      <w:r>
        <w:t xml:space="preserve">We visualize all pings on a map. While only 19 points are recorded, some overlap visually. Manual inspection reveals that the pings are located at </w:t>
      </w:r>
      <w:r>
        <w:rPr>
          <w:rStyle w:val="Strong"/>
          <w:rFonts w:eastAsiaTheme="majorEastAsia"/>
        </w:rPr>
        <w:t>six distinct addresses</w:t>
      </w:r>
      <w:r>
        <w:t>, which should ideally correspond to six clusters.</w:t>
      </w:r>
    </w:p>
    <w:p w14:paraId="52C0B058" w14:textId="453A020D" w:rsidR="00444717" w:rsidRDefault="00444717" w:rsidP="00444717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5D6D7DA5" wp14:editId="7101AB8B">
            <wp:extent cx="5943600" cy="3563620"/>
            <wp:effectExtent l="0" t="0" r="0" b="5080"/>
            <wp:docPr id="15082535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53573" name="Picture 15082535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0AE4" w14:textId="77777777" w:rsidR="00444717" w:rsidRDefault="00444717" w:rsidP="00444717">
      <w:pPr>
        <w:pStyle w:val="Heading3"/>
      </w:pPr>
      <w:r>
        <w:rPr>
          <w:rStyle w:val="Strong"/>
          <w:b w:val="0"/>
          <w:bCs w:val="0"/>
        </w:rPr>
        <w:t>2.3 Clustering with DBSCAN</w:t>
      </w:r>
    </w:p>
    <w:p w14:paraId="0A5FAD1D" w14:textId="77777777" w:rsidR="00444717" w:rsidRDefault="00444717" w:rsidP="00444717">
      <w:pPr>
        <w:spacing w:before="100" w:beforeAutospacing="1" w:after="100" w:afterAutospacing="1"/>
      </w:pPr>
      <w:r>
        <w:t>We use the DBSCAN algorithm, which relies on two parameters:</w:t>
      </w:r>
    </w:p>
    <w:p w14:paraId="1380F4AD" w14:textId="77777777" w:rsidR="00444717" w:rsidRDefault="00444717" w:rsidP="00444717">
      <w:pPr>
        <w:numPr>
          <w:ilvl w:val="0"/>
          <w:numId w:val="16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eps</w:t>
      </w:r>
      <w:r>
        <w:t>: the radius around each point (set to 50 meters),</w:t>
      </w:r>
    </w:p>
    <w:p w14:paraId="55373ABB" w14:textId="77777777" w:rsidR="00444717" w:rsidRDefault="00444717" w:rsidP="00444717">
      <w:pPr>
        <w:numPr>
          <w:ilvl w:val="0"/>
          <w:numId w:val="16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min_samples</w:t>
      </w:r>
      <w:r>
        <w:t>: the minimum number of neighboring points required to form a cluster (set to 1).</w:t>
      </w:r>
    </w:p>
    <w:p w14:paraId="42D50661" w14:textId="77777777" w:rsidR="00444717" w:rsidRDefault="00444717" w:rsidP="00444717">
      <w:pPr>
        <w:spacing w:before="100" w:beforeAutospacing="1" w:after="100" w:afterAutospacing="1"/>
      </w:pPr>
      <w:r>
        <w:rPr>
          <w:rStyle w:val="Strong"/>
          <w:rFonts w:eastAsiaTheme="majorEastAsia"/>
        </w:rPr>
        <w:t>How DBSCAN works (simplified explanation):</w:t>
      </w:r>
    </w:p>
    <w:p w14:paraId="0162870B" w14:textId="77777777" w:rsidR="00444717" w:rsidRDefault="00444717" w:rsidP="00444717">
      <w:pPr>
        <w:numPr>
          <w:ilvl w:val="0"/>
          <w:numId w:val="17"/>
        </w:numPr>
        <w:spacing w:before="100" w:beforeAutospacing="1" w:after="100" w:afterAutospacing="1"/>
      </w:pPr>
      <w:r>
        <w:t>Pick a random point.</w:t>
      </w:r>
    </w:p>
    <w:p w14:paraId="3BE34F45" w14:textId="77777777" w:rsidR="00444717" w:rsidRDefault="00444717" w:rsidP="00444717">
      <w:pPr>
        <w:numPr>
          <w:ilvl w:val="0"/>
          <w:numId w:val="17"/>
        </w:numPr>
        <w:spacing w:before="100" w:beforeAutospacing="1" w:after="100" w:afterAutospacing="1"/>
      </w:pPr>
      <w:r>
        <w:t xml:space="preserve">Count neighbors within radius </w:t>
      </w:r>
      <w:r>
        <w:rPr>
          <w:rStyle w:val="HTMLCode"/>
          <w:rFonts w:eastAsiaTheme="majorEastAsia"/>
        </w:rPr>
        <w:t>eps</w:t>
      </w:r>
      <w:r>
        <w:t>.</w:t>
      </w:r>
    </w:p>
    <w:p w14:paraId="1A64CC3B" w14:textId="77777777" w:rsidR="00444717" w:rsidRDefault="00444717" w:rsidP="00444717">
      <w:pPr>
        <w:numPr>
          <w:ilvl w:val="1"/>
          <w:numId w:val="17"/>
        </w:numPr>
        <w:spacing w:before="100" w:beforeAutospacing="1" w:after="100" w:afterAutospacing="1"/>
      </w:pPr>
      <w:r>
        <w:t xml:space="preserve">If neighbors ≥ </w:t>
      </w:r>
      <w:r>
        <w:rPr>
          <w:rStyle w:val="HTMLCode"/>
          <w:rFonts w:eastAsiaTheme="majorEastAsia"/>
        </w:rPr>
        <w:t>min_samples</w:t>
      </w:r>
      <w:r>
        <w:t>, mark it as a core point and start a cluster.</w:t>
      </w:r>
    </w:p>
    <w:p w14:paraId="27FBC149" w14:textId="77777777" w:rsidR="00444717" w:rsidRDefault="00444717" w:rsidP="00444717">
      <w:pPr>
        <w:numPr>
          <w:ilvl w:val="0"/>
          <w:numId w:val="17"/>
        </w:numPr>
        <w:spacing w:before="100" w:beforeAutospacing="1" w:after="100" w:afterAutospacing="1"/>
      </w:pPr>
      <w:r>
        <w:t>Expand the cluster by connecting other nearby core points.</w:t>
      </w:r>
    </w:p>
    <w:p w14:paraId="0032DCCC" w14:textId="77777777" w:rsidR="00444717" w:rsidRDefault="00444717" w:rsidP="00444717">
      <w:pPr>
        <w:numPr>
          <w:ilvl w:val="0"/>
          <w:numId w:val="17"/>
        </w:numPr>
        <w:spacing w:before="100" w:beforeAutospacing="1" w:after="100" w:afterAutospacing="1"/>
      </w:pPr>
      <w:r>
        <w:t>Repeat until all points are visited.</w:t>
      </w:r>
    </w:p>
    <w:p w14:paraId="3A4D3854" w14:textId="77777777" w:rsidR="00444717" w:rsidRDefault="00444717" w:rsidP="00444717">
      <w:pPr>
        <w:numPr>
          <w:ilvl w:val="0"/>
          <w:numId w:val="17"/>
        </w:numPr>
        <w:spacing w:before="100" w:beforeAutospacing="1" w:after="100" w:afterAutospacing="1"/>
      </w:pPr>
      <w:r>
        <w:t xml:space="preserve">Any point not reachable from a cluster is labeled as noise (not applicable here since </w:t>
      </w:r>
      <w:r>
        <w:rPr>
          <w:rStyle w:val="HTMLCode"/>
          <w:rFonts w:eastAsiaTheme="majorEastAsia"/>
        </w:rPr>
        <w:t>min_samples = 1</w:t>
      </w:r>
      <w:r>
        <w:t>).</w:t>
      </w:r>
    </w:p>
    <w:p w14:paraId="3F76CD87" w14:textId="2EC64396" w:rsidR="00444717" w:rsidRDefault="00444717" w:rsidP="00444717">
      <w:pPr>
        <w:spacing w:before="100" w:beforeAutospacing="1" w:after="100" w:afterAutospacing="1"/>
      </w:pPr>
      <w:r>
        <w:rPr>
          <w:rStyle w:val="Strong"/>
          <w:rFonts w:eastAsiaTheme="majorEastAsia"/>
        </w:rPr>
        <w:t>Result:</w:t>
      </w:r>
      <w:r>
        <w:br/>
        <w:t xml:space="preserve">The algorithm successfully identifies </w:t>
      </w:r>
      <w:r>
        <w:rPr>
          <w:rStyle w:val="Strong"/>
          <w:rFonts w:eastAsiaTheme="majorEastAsia"/>
        </w:rPr>
        <w:t>6 clusters</w:t>
      </w:r>
      <w:r>
        <w:rPr>
          <w:rStyle w:val="Strong"/>
          <w:rFonts w:eastAsiaTheme="majorEastAsia"/>
        </w:rPr>
        <w:t xml:space="preserve"> </w:t>
      </w:r>
      <w:r w:rsidRPr="00444717">
        <w:rPr>
          <w:rStyle w:val="Strong"/>
          <w:rFonts w:eastAsiaTheme="majorEastAsia"/>
          <w:b w:val="0"/>
          <w:bCs w:val="0"/>
        </w:rPr>
        <w:t>(0 to 5)</w:t>
      </w:r>
      <w:r w:rsidRPr="00444717">
        <w:rPr>
          <w:b/>
          <w:bCs/>
        </w:rPr>
        <w:t>,</w:t>
      </w:r>
      <w:r>
        <w:t xml:space="preserve"> matching the visual assessment.</w:t>
      </w:r>
    </w:p>
    <w:p w14:paraId="7FA68090" w14:textId="77777777" w:rsidR="00636E3A" w:rsidRDefault="00636E3A"/>
    <w:p w14:paraId="63D22672" w14:textId="5C7FB4D7" w:rsidR="00636E3A" w:rsidRDefault="00636E3A">
      <w:pPr>
        <w:rPr>
          <w:b/>
          <w:bCs/>
          <w:u w:val="single"/>
        </w:rPr>
      </w:pPr>
    </w:p>
    <w:p w14:paraId="4B2FC23A" w14:textId="77777777" w:rsidR="00636E3A" w:rsidRDefault="00636E3A">
      <w:pPr>
        <w:rPr>
          <w:b/>
          <w:bCs/>
          <w:u w:val="single"/>
        </w:rPr>
      </w:pPr>
    </w:p>
    <w:p w14:paraId="48ED1204" w14:textId="77777777" w:rsidR="00064B4B" w:rsidRDefault="00064B4B">
      <w:pPr>
        <w:rPr>
          <w:b/>
          <w:bCs/>
          <w:u w:val="single"/>
        </w:rPr>
      </w:pPr>
    </w:p>
    <w:p w14:paraId="23ED1E42" w14:textId="77777777" w:rsidR="00064B4B" w:rsidRDefault="00064B4B">
      <w:pPr>
        <w:rPr>
          <w:b/>
          <w:bCs/>
          <w:u w:val="single"/>
        </w:rPr>
      </w:pPr>
    </w:p>
    <w:p w14:paraId="74826C20" w14:textId="77777777" w:rsidR="00064B4B" w:rsidRDefault="00064B4B">
      <w:pPr>
        <w:rPr>
          <w:b/>
          <w:bCs/>
          <w:u w:val="single"/>
        </w:rPr>
      </w:pPr>
    </w:p>
    <w:p w14:paraId="1CE90E5F" w14:textId="77777777" w:rsidR="002C2705" w:rsidRDefault="002C2705"/>
    <w:p w14:paraId="1A7F22A3" w14:textId="1F3521FD" w:rsidR="005518BF" w:rsidRDefault="002C2705">
      <w:r>
        <w:rPr>
          <w:noProof/>
          <w14:ligatures w14:val="standardContextual"/>
        </w:rPr>
        <w:drawing>
          <wp:inline distT="0" distB="0" distL="0" distR="0" wp14:anchorId="5465B270" wp14:editId="3B8649A3">
            <wp:extent cx="5943600" cy="1694815"/>
            <wp:effectExtent l="0" t="0" r="0" b="0"/>
            <wp:docPr id="5696230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23092" name="Picture 5696230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5AAD" w14:textId="331CCDC0" w:rsidR="00DA2FD9" w:rsidRPr="00DA2FD9" w:rsidRDefault="00DA2FD9">
      <w:pPr>
        <w:rPr>
          <w:b/>
          <w:bCs/>
          <w:u w:val="single"/>
        </w:rPr>
      </w:pPr>
    </w:p>
    <w:p w14:paraId="28D27ADA" w14:textId="77777777" w:rsidR="00DA2FD9" w:rsidRDefault="00DA2FD9"/>
    <w:p w14:paraId="2EC3FE54" w14:textId="5D97CA59" w:rsidR="00DA2FD9" w:rsidRDefault="00265E2E">
      <w:r>
        <w:rPr>
          <w:noProof/>
          <w14:ligatures w14:val="standardContextual"/>
        </w:rPr>
        <w:drawing>
          <wp:inline distT="0" distB="0" distL="0" distR="0" wp14:anchorId="233A9313" wp14:editId="3EFF710C">
            <wp:extent cx="5943600" cy="3557905"/>
            <wp:effectExtent l="0" t="0" r="0" b="0"/>
            <wp:docPr id="24748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8534" name="Picture 247485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E669" w14:textId="77777777" w:rsidR="00BF2E85" w:rsidRDefault="00BF2E85"/>
    <w:p w14:paraId="01F6D1CD" w14:textId="77777777" w:rsidR="00BF2E85" w:rsidRDefault="00BF2E85"/>
    <w:p w14:paraId="12A3BFAF" w14:textId="77777777" w:rsidR="008E4756" w:rsidRDefault="008E4756" w:rsidP="008E4756">
      <w:pPr>
        <w:pStyle w:val="Heading2"/>
      </w:pPr>
      <w:r>
        <w:rPr>
          <w:rStyle w:val="Strong"/>
          <w:b w:val="0"/>
          <w:bCs w:val="0"/>
        </w:rPr>
        <w:t>3. Calculating Indicators</w:t>
      </w:r>
    </w:p>
    <w:p w14:paraId="2EFD5CDD" w14:textId="77777777" w:rsidR="008E4756" w:rsidRDefault="008E4756" w:rsidP="008E4756">
      <w:pPr>
        <w:spacing w:before="100" w:beforeAutospacing="1" w:after="100" w:afterAutospacing="1"/>
      </w:pPr>
      <w:r>
        <w:t>We manually verify the indicators by generating two datasets:</w:t>
      </w:r>
    </w:p>
    <w:p w14:paraId="48E05E48" w14:textId="77777777" w:rsidR="008E4756" w:rsidRDefault="008E4756" w:rsidP="008E4756">
      <w:pPr>
        <w:numPr>
          <w:ilvl w:val="0"/>
          <w:numId w:val="18"/>
        </w:numPr>
        <w:spacing w:before="100" w:beforeAutospacing="1" w:after="100" w:afterAutospacing="1"/>
      </w:pPr>
      <w:r>
        <w:rPr>
          <w:rStyle w:val="HTMLCode"/>
          <w:rFonts w:eastAsiaTheme="majorEastAsia"/>
        </w:rPr>
        <w:t>initial_data_with_day_periods.csv</w:t>
      </w:r>
      <w:r>
        <w:t>: raw pings with time labels.</w:t>
      </w:r>
    </w:p>
    <w:p w14:paraId="628DBB62" w14:textId="77777777" w:rsidR="008E4756" w:rsidRDefault="008E4756" w:rsidP="008E4756">
      <w:pPr>
        <w:numPr>
          <w:ilvl w:val="0"/>
          <w:numId w:val="18"/>
        </w:numPr>
        <w:spacing w:before="100" w:beforeAutospacing="1" w:after="100" w:afterAutospacing="1"/>
      </w:pPr>
      <w:r>
        <w:rPr>
          <w:rStyle w:val="HTMLCode"/>
          <w:rFonts w:eastAsiaTheme="majorEastAsia"/>
        </w:rPr>
        <w:t>data_with_indicators.csv</w:t>
      </w:r>
      <w:r>
        <w:t>: computed indicators for each device per quarter.</w:t>
      </w:r>
    </w:p>
    <w:p w14:paraId="61F820E0" w14:textId="40FACE1D" w:rsidR="008E4756" w:rsidRDefault="008E4756" w:rsidP="008E4756">
      <w:pPr>
        <w:spacing w:before="100" w:beforeAutospacing="1" w:after="100" w:afterAutospacing="1"/>
      </w:pPr>
      <w:r>
        <w:rPr>
          <w:rStyle w:val="Strong"/>
          <w:rFonts w:eastAsiaTheme="majorEastAsia"/>
        </w:rPr>
        <w:t>Note</w:t>
      </w:r>
      <w:r>
        <w:rPr>
          <w:rStyle w:val="Strong"/>
          <w:rFonts w:eastAsiaTheme="majorEastAsia"/>
        </w:rPr>
        <w:t>s</w:t>
      </w:r>
      <w:r>
        <w:rPr>
          <w:rStyle w:val="Strong"/>
          <w:rFonts w:eastAsiaTheme="majorEastAsia"/>
        </w:rPr>
        <w:t>:</w:t>
      </w:r>
      <w:r>
        <w:t xml:space="preserve"> </w:t>
      </w:r>
    </w:p>
    <w:p w14:paraId="237360FD" w14:textId="7A394230" w:rsidR="00BF2E85" w:rsidRDefault="008E4756" w:rsidP="008E4756">
      <w:pPr>
        <w:pStyle w:val="ListParagraph"/>
        <w:numPr>
          <w:ilvl w:val="0"/>
          <w:numId w:val="19"/>
        </w:numPr>
        <w:spacing w:before="100" w:beforeAutospacing="1" w:after="100" w:afterAutospacing="1"/>
      </w:pPr>
      <w:r>
        <w:lastRenderedPageBreak/>
        <w:t xml:space="preserve">Although we compute a </w:t>
      </w:r>
      <w:r w:rsidRPr="008E4756">
        <w:rPr>
          <w:rStyle w:val="Emphasis"/>
          <w:rFonts w:eastAsiaTheme="majorEastAsia"/>
        </w:rPr>
        <w:t>Weekend Focus Score</w:t>
      </w:r>
      <w:r>
        <w:rPr>
          <w:rStyle w:val="Emphasis"/>
          <w:rFonts w:eastAsiaTheme="majorEastAsia"/>
        </w:rPr>
        <w:t xml:space="preserve"> </w:t>
      </w:r>
      <w:r w:rsidRPr="008E4756">
        <w:rPr>
          <w:rStyle w:val="Emphasis"/>
          <w:rFonts w:eastAsiaTheme="majorEastAsia"/>
          <w:i w:val="0"/>
          <w:iCs w:val="0"/>
        </w:rPr>
        <w:t>in the dataframe</w:t>
      </w:r>
      <w:r>
        <w:t>, it is excluded from the stability calculation</w:t>
      </w:r>
      <w:r>
        <w:t xml:space="preserve"> and in subsequent LLM predictions.</w:t>
      </w:r>
    </w:p>
    <w:p w14:paraId="686AC709" w14:textId="27D682D0" w:rsidR="008E4756" w:rsidRDefault="008E4756" w:rsidP="008E4756">
      <w:pPr>
        <w:pStyle w:val="ListParagraph"/>
        <w:numPr>
          <w:ilvl w:val="0"/>
          <w:numId w:val="19"/>
        </w:numPr>
        <w:spacing w:before="100" w:beforeAutospacing="1" w:after="100" w:afterAutospacing="1"/>
      </w:pPr>
      <w:r>
        <w:t>The “weights” that we describe only happen explicitly if we compute a traditional ML model. They don’t get an explicit value when we use an LLM for all predictions.</w:t>
      </w:r>
    </w:p>
    <w:p w14:paraId="0DC8741C" w14:textId="77777777" w:rsidR="003A07F2" w:rsidRDefault="003A07F2" w:rsidP="003A07F2">
      <w:pPr>
        <w:pStyle w:val="Heading2"/>
      </w:pPr>
      <w:r>
        <w:t>Stability Score Formula</w:t>
      </w:r>
    </w:p>
    <w:p w14:paraId="5E1B1077" w14:textId="77777777" w:rsidR="003A07F2" w:rsidRDefault="003A07F2" w:rsidP="003A07F2">
      <w:pPr>
        <w:spacing w:before="100" w:beforeAutospacing="1" w:after="100" w:afterAutospacing="1"/>
      </w:pPr>
      <w:r>
        <w:t xml:space="preserve">The </w:t>
      </w:r>
      <w:r>
        <w:rPr>
          <w:rStyle w:val="Strong"/>
          <w:rFonts w:eastAsiaTheme="majorEastAsia"/>
        </w:rPr>
        <w:t>Stability Score</w:t>
      </w:r>
      <w:r>
        <w:t xml:space="preserve"> is calculated using a weighted combination of key features:</w:t>
      </w:r>
    </w:p>
    <w:p w14:paraId="4F538B35" w14:textId="77777777" w:rsidR="003A07F2" w:rsidRDefault="003A07F2" w:rsidP="003A07F2">
      <w:pPr>
        <w:spacing w:before="100" w:beforeAutospacing="1" w:after="100" w:afterAutospacing="1"/>
      </w:pPr>
      <w:r>
        <w:rPr>
          <w:rStyle w:val="Strong"/>
          <w:rFonts w:eastAsiaTheme="majorEastAsia"/>
        </w:rPr>
        <w:t>Stability Score =</w:t>
      </w:r>
      <w:r>
        <w:br/>
        <w:t>W₁ × Day Consistency Score +</w:t>
      </w:r>
      <w:r>
        <w:br/>
        <w:t>W₂ × Evening Consistency Score +</w:t>
      </w:r>
      <w:r>
        <w:br/>
        <w:t>W₃ × Night Consistency Score +</w:t>
      </w:r>
      <w:r>
        <w:br/>
        <w:t>W₄ × Unique Hours +</w:t>
      </w:r>
      <w:r>
        <w:br/>
        <w:t>W₅ × Max Consecutive Hours +</w:t>
      </w:r>
      <w:r>
        <w:br/>
        <w:t>W₆ × log(Total Pings) +</w:t>
      </w:r>
      <w:r>
        <w:br/>
        <w:t>W₇ × Consistency Score +</w:t>
      </w:r>
      <w:r>
        <w:br/>
        <w:t>W₈ × Dominance Score +</w:t>
      </w:r>
      <w:r>
        <w:br/>
        <w:t>W₉ × Time Window Coverage +</w:t>
      </w:r>
      <w:r>
        <w:br/>
        <w:t>W₁₀ × Entropy</w:t>
      </w:r>
    </w:p>
    <w:p w14:paraId="53105242" w14:textId="77777777" w:rsidR="003A07F2" w:rsidRDefault="00291666" w:rsidP="003A07F2">
      <w:r w:rsidRPr="00291666">
        <w:rPr>
          <w:noProof/>
          <w14:ligatures w14:val="standardContextual"/>
        </w:rPr>
        <w:pict w14:anchorId="6B5A41CC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4309E4C" w14:textId="77777777" w:rsidR="003A07F2" w:rsidRDefault="003A07F2" w:rsidP="003A07F2">
      <w:pPr>
        <w:pStyle w:val="Heading2"/>
      </w:pPr>
      <w:r>
        <w:t>Metric Definitions</w:t>
      </w:r>
    </w:p>
    <w:p w14:paraId="7EFA0DA9" w14:textId="77777777" w:rsidR="00EF04B9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W₁–W₃</w:t>
      </w:r>
      <w:r>
        <w:t xml:space="preserve">: Weights for consistency during </w:t>
      </w:r>
      <w:r>
        <w:rPr>
          <w:rStyle w:val="Strong"/>
          <w:rFonts w:eastAsiaTheme="majorEastAsia"/>
        </w:rPr>
        <w:t>day</w:t>
      </w:r>
      <w:r>
        <w:t xml:space="preserve">, </w:t>
      </w:r>
      <w:r>
        <w:rPr>
          <w:rStyle w:val="Strong"/>
          <w:rFonts w:eastAsiaTheme="majorEastAsia"/>
        </w:rPr>
        <w:t>evening</w:t>
      </w:r>
      <w:r>
        <w:t xml:space="preserve">, and </w:t>
      </w:r>
      <w:r>
        <w:rPr>
          <w:rStyle w:val="Strong"/>
          <w:rFonts w:eastAsiaTheme="majorEastAsia"/>
        </w:rPr>
        <w:t>night</w:t>
      </w:r>
      <w:r>
        <w:t xml:space="preserve"> periods (based on presence during those time windows across the quarter).</w:t>
      </w:r>
      <w:r w:rsidR="00EF04B9">
        <w:t xml:space="preserve"> </w:t>
      </w:r>
    </w:p>
    <w:p w14:paraId="483587CD" w14:textId="531FDCFB" w:rsidR="003A07F2" w:rsidRDefault="00EF04B9" w:rsidP="00EF04B9">
      <w:pPr>
        <w:numPr>
          <w:ilvl w:val="1"/>
          <w:numId w:val="12"/>
        </w:numPr>
        <w:spacing w:before="100" w:beforeAutospacing="1" w:after="100" w:afterAutospacing="1"/>
      </w:pPr>
      <w:r>
        <w:t>This answers the question : “</w:t>
      </w:r>
      <w:r w:rsidRPr="00EF04B9">
        <w:t>What percentage of days</w:t>
      </w:r>
      <w:r>
        <w:t>/evenings/nights</w:t>
      </w:r>
      <w:r w:rsidRPr="00EF04B9">
        <w:t xml:space="preserve"> did the cluster appear in a specific quarter?</w:t>
      </w:r>
      <w:r w:rsidR="00307A35">
        <w:t>”. For example, if a mobile pinger at an address every night, the night consistency score is 100%.</w:t>
      </w:r>
    </w:p>
    <w:p w14:paraId="23F5C22B" w14:textId="1768973D" w:rsidR="00EF04B9" w:rsidRPr="00EF04B9" w:rsidRDefault="00EF04B9" w:rsidP="00EF04B9">
      <w:pPr>
        <w:numPr>
          <w:ilvl w:val="1"/>
          <w:numId w:val="12"/>
        </w:numPr>
        <w:spacing w:before="100" w:beforeAutospacing="1" w:after="100" w:afterAutospacing="1"/>
        <w:rPr>
          <w:b/>
          <w:bCs/>
        </w:rPr>
      </w:pPr>
      <w:r w:rsidRPr="00EF04B9">
        <w:rPr>
          <w:rStyle w:val="Strong"/>
          <w:rFonts w:eastAsiaTheme="majorEastAsia"/>
          <w:b w:val="0"/>
          <w:bCs w:val="0"/>
        </w:rPr>
        <w:t>Note</w:t>
      </w:r>
      <w:r>
        <w:rPr>
          <w:rStyle w:val="Strong"/>
          <w:rFonts w:eastAsiaTheme="majorEastAsia"/>
          <w:b w:val="0"/>
          <w:bCs w:val="0"/>
        </w:rPr>
        <w:t xml:space="preserve"> that day is between 8 am and 8pm (excluded), evening is between 8pm and 12pm (excluded), night is between 12pm and 4am.</w:t>
      </w:r>
      <w:r>
        <w:rPr>
          <w:rStyle w:val="Strong"/>
        </w:rPr>
        <w:t xml:space="preserve"> </w:t>
      </w:r>
      <w:r w:rsidRPr="00EF04B9">
        <w:rPr>
          <w:rStyle w:val="Strong"/>
          <w:b w:val="0"/>
          <w:bCs w:val="0"/>
        </w:rPr>
        <w:t>Also</w:t>
      </w:r>
      <w:r>
        <w:rPr>
          <w:rStyle w:val="Strong"/>
        </w:rPr>
        <w:t xml:space="preserve"> </w:t>
      </w:r>
      <w:r>
        <w:rPr>
          <w:rStyle w:val="Strong"/>
          <w:b w:val="0"/>
          <w:bCs w:val="0"/>
        </w:rPr>
        <w:t>note that if no nights happen during a quarter, then the night consistency score is not 0, it is nan (same logic applies for the 3 different periods of the day)</w:t>
      </w:r>
    </w:p>
    <w:p w14:paraId="48A7942C" w14:textId="77777777" w:rsidR="003A07F2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W₄</w:t>
      </w:r>
      <w:r>
        <w:t xml:space="preserve">: Weight for </w:t>
      </w:r>
      <w:r>
        <w:rPr>
          <w:rStyle w:val="Strong"/>
          <w:rFonts w:eastAsiaTheme="majorEastAsia"/>
        </w:rPr>
        <w:t>Unique Hours</w:t>
      </w:r>
      <w:r>
        <w:t xml:space="preserve"> — favors clusters with broader hourly presence.</w:t>
      </w:r>
    </w:p>
    <w:p w14:paraId="5FEC2783" w14:textId="77777777" w:rsidR="003A07F2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W₅</w:t>
      </w:r>
      <w:r>
        <w:t xml:space="preserve">: Weight for </w:t>
      </w:r>
      <w:r>
        <w:rPr>
          <w:rStyle w:val="Strong"/>
          <w:rFonts w:eastAsiaTheme="majorEastAsia"/>
        </w:rPr>
        <w:t>Max Consecutive Hours</w:t>
      </w:r>
      <w:r>
        <w:t xml:space="preserve"> — captures uninterrupted stays (also accounting for silent hours).</w:t>
      </w:r>
    </w:p>
    <w:p w14:paraId="01B4AA08" w14:textId="77777777" w:rsidR="003A07F2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W₆</w:t>
      </w:r>
      <w:r>
        <w:t xml:space="preserve">: Weight for </w:t>
      </w:r>
      <w:r>
        <w:rPr>
          <w:rStyle w:val="Strong"/>
          <w:rFonts w:eastAsiaTheme="majorEastAsia"/>
        </w:rPr>
        <w:t>Log Total Pings</w:t>
      </w:r>
      <w:r>
        <w:t xml:space="preserve"> — log-scaled to reward frequent clusters while reducing the impact of outliers.</w:t>
      </w:r>
    </w:p>
    <w:p w14:paraId="0AEB956E" w14:textId="4F0C9843" w:rsidR="003A07F2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W₇</w:t>
      </w:r>
      <w:r>
        <w:t xml:space="preserve">: Weight for </w:t>
      </w:r>
      <w:r>
        <w:rPr>
          <w:rStyle w:val="Strong"/>
          <w:rFonts w:eastAsiaTheme="majorEastAsia"/>
        </w:rPr>
        <w:t>Consistency Score</w:t>
      </w:r>
      <w:r>
        <w:t xml:space="preserve"> — measures how often a cluster appears across the quarter relative to total days with any activity</w:t>
      </w:r>
      <w:r w:rsidR="00307A35">
        <w:t xml:space="preserve"> (e.g. The mobile has pinged at this address every day </w:t>
      </w:r>
      <w:r w:rsidR="00307A35">
        <w:sym w:font="Wingdings" w:char="F0E0"/>
      </w:r>
      <w:r w:rsidR="00307A35">
        <w:t xml:space="preserve"> Consistency score = 100%)</w:t>
      </w:r>
    </w:p>
    <w:p w14:paraId="0AD04A00" w14:textId="77777777" w:rsidR="003A07F2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W₈</w:t>
      </w:r>
      <w:r>
        <w:t xml:space="preserve">: Weight for </w:t>
      </w:r>
      <w:r>
        <w:rPr>
          <w:rStyle w:val="Strong"/>
          <w:rFonts w:eastAsiaTheme="majorEastAsia"/>
        </w:rPr>
        <w:t>Dominance Score</w:t>
      </w:r>
      <w:r>
        <w:t xml:space="preserve"> — the proportion of all device pings in the quarter that occurred in this cluster.</w:t>
      </w:r>
    </w:p>
    <w:p w14:paraId="73B38C79" w14:textId="77777777" w:rsidR="003A07F2" w:rsidRDefault="003A07F2" w:rsidP="003A07F2">
      <w:pPr>
        <w:numPr>
          <w:ilvl w:val="0"/>
          <w:numId w:val="12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W₉</w:t>
      </w:r>
      <w:r>
        <w:t xml:space="preserve">: Weight for </w:t>
      </w:r>
      <w:r>
        <w:rPr>
          <w:rStyle w:val="Strong"/>
          <w:rFonts w:eastAsiaTheme="majorEastAsia"/>
        </w:rPr>
        <w:t>Time Window Coverage</w:t>
      </w:r>
      <w:r>
        <w:t>, computed as:</w:t>
      </w:r>
    </w:p>
    <w:p w14:paraId="4A20EE87" w14:textId="77777777" w:rsidR="003A07F2" w:rsidRDefault="003A07F2" w:rsidP="003A07F2">
      <w:pPr>
        <w:spacing w:before="100" w:beforeAutospacing="1" w:after="100" w:afterAutospacing="1"/>
      </w:pPr>
      <w:r>
        <w:lastRenderedPageBreak/>
        <w:t> </w:t>
      </w:r>
      <w:r>
        <w:t> </w:t>
      </w:r>
      <w:r>
        <w:t>Time Window Coverage =</w:t>
      </w:r>
      <w:r>
        <w:br/>
      </w:r>
      <w:r>
        <w:t> </w:t>
      </w:r>
      <w:r>
        <w:t> </w:t>
      </w:r>
      <w:r>
        <w:t>(Indicator_day + Indicator_evening + Indicator_night) / 3</w:t>
      </w:r>
    </w:p>
    <w:p w14:paraId="6C6B8B7B" w14:textId="77777777" w:rsidR="003A07F2" w:rsidRDefault="003A07F2" w:rsidP="003A07F2">
      <w:pPr>
        <w:spacing w:before="100" w:beforeAutospacing="1" w:after="100" w:afterAutospacing="1"/>
      </w:pPr>
      <w:r>
        <w:t> </w:t>
      </w:r>
      <w:r>
        <w:t> </w:t>
      </w:r>
      <w:r>
        <w:t>Where Indicator_window = 1 if the cluster was active in that time window.</w:t>
      </w:r>
    </w:p>
    <w:p w14:paraId="7CADE3C8" w14:textId="5E83F28E" w:rsidR="00BF2E85" w:rsidRDefault="003A07F2" w:rsidP="00BF2E85">
      <w:pPr>
        <w:numPr>
          <w:ilvl w:val="0"/>
          <w:numId w:val="13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W₁₀</w:t>
      </w:r>
      <w:r>
        <w:t xml:space="preserve">: Weight for </w:t>
      </w:r>
      <w:r>
        <w:rPr>
          <w:rStyle w:val="Strong"/>
          <w:rFonts w:eastAsiaTheme="majorEastAsia"/>
        </w:rPr>
        <w:t>Entropy Score</w:t>
      </w:r>
      <w:r>
        <w:t>, which captures how evenly the pings are distributed across the hours of the day.</w:t>
      </w:r>
      <w:r>
        <w:br/>
      </w:r>
      <w:r>
        <w:t> </w:t>
      </w:r>
      <w:r>
        <w:t> </w:t>
      </w:r>
      <w:r>
        <w:t>Lower entropy = focused/stable (e.g., always at night);</w:t>
      </w:r>
      <w:r>
        <w:br/>
      </w:r>
      <w:r>
        <w:t> </w:t>
      </w:r>
      <w:r>
        <w:t> </w:t>
      </w:r>
      <w:r>
        <w:t>Higher entropy = scattered presence.</w:t>
      </w:r>
    </w:p>
    <w:p w14:paraId="7AF35119" w14:textId="77777777" w:rsidR="00311764" w:rsidRDefault="00311764" w:rsidP="00311764">
      <w:pPr>
        <w:pStyle w:val="Heading2"/>
      </w:pPr>
      <w:r>
        <w:rPr>
          <w:rStyle w:val="Strong"/>
          <w:b w:val="0"/>
          <w:bCs w:val="0"/>
        </w:rPr>
        <w:t>4. Assigning Clusters to Eviction Addresses</w:t>
      </w:r>
    </w:p>
    <w:p w14:paraId="637B2D7B" w14:textId="77777777" w:rsidR="00311764" w:rsidRDefault="00311764" w:rsidP="00311764">
      <w:pPr>
        <w:pStyle w:val="Heading3"/>
      </w:pPr>
      <w:r>
        <w:rPr>
          <w:rStyle w:val="Strong"/>
          <w:b w:val="0"/>
          <w:bCs w:val="0"/>
        </w:rPr>
        <w:t>4.1 Geocoding Eviction Addresses</w:t>
      </w:r>
    </w:p>
    <w:p w14:paraId="078CBC33" w14:textId="77777777" w:rsidR="00311764" w:rsidRDefault="00311764" w:rsidP="00311764">
      <w:pPr>
        <w:spacing w:before="100" w:beforeAutospacing="1" w:after="100" w:afterAutospacing="1"/>
      </w:pPr>
      <w:r>
        <w:t xml:space="preserve">We retrieve eviction addresses and use the </w:t>
      </w:r>
      <w:r>
        <w:rPr>
          <w:rStyle w:val="Strong"/>
          <w:rFonts w:eastAsiaTheme="majorEastAsia"/>
        </w:rPr>
        <w:t>Google Geocoding API</w:t>
      </w:r>
      <w:r>
        <w:t xml:space="preserve"> to obtain their latitude and longitude. The result is saved in the file:</w:t>
      </w:r>
      <w:r>
        <w:br/>
      </w:r>
      <w:r>
        <w:rPr>
          <w:rStyle w:val="HTMLCode"/>
          <w:rFonts w:eastAsiaTheme="majorEastAsia"/>
        </w:rPr>
        <w:t>mobile_data_addresses_feb_geocoded_sample.csv</w:t>
      </w:r>
      <w:r>
        <w:t>.</w:t>
      </w:r>
    </w:p>
    <w:p w14:paraId="3D1CB550" w14:textId="77777777" w:rsidR="00311764" w:rsidRDefault="00311764" w:rsidP="00311764">
      <w:pPr>
        <w:pStyle w:val="Heading3"/>
      </w:pPr>
      <w:r>
        <w:rPr>
          <w:rStyle w:val="Strong"/>
          <w:b w:val="0"/>
          <w:bCs w:val="0"/>
        </w:rPr>
        <w:t>4.2 Matching Clusters to Addresses</w:t>
      </w:r>
    </w:p>
    <w:p w14:paraId="11648E2A" w14:textId="77777777" w:rsidR="00311764" w:rsidRDefault="00311764" w:rsidP="00311764">
      <w:pPr>
        <w:spacing w:before="100" w:beforeAutospacing="1" w:after="100" w:afterAutospacing="1"/>
      </w:pPr>
      <w:r>
        <w:t xml:space="preserve">Each cluster is compared to all geocoded eviction addresses. If the closest address is within </w:t>
      </w:r>
      <w:r>
        <w:rPr>
          <w:rStyle w:val="Strong"/>
          <w:rFonts w:eastAsiaTheme="majorEastAsia"/>
        </w:rPr>
        <w:t>50 meters</w:t>
      </w:r>
      <w:r>
        <w:t>, the cluster is assigned to that address.</w:t>
      </w:r>
    </w:p>
    <w:p w14:paraId="59AE9B67" w14:textId="43DC0395" w:rsidR="00311764" w:rsidRDefault="00311764" w:rsidP="00311764"/>
    <w:p w14:paraId="1A8C9676" w14:textId="77777777" w:rsidR="00311764" w:rsidRDefault="00311764" w:rsidP="00311764">
      <w:pPr>
        <w:pStyle w:val="Heading2"/>
      </w:pPr>
      <w:r>
        <w:rPr>
          <w:rStyle w:val="Strong"/>
          <w:b w:val="0"/>
          <w:bCs w:val="0"/>
        </w:rPr>
        <w:t>5. Identifying the Stable Address Using an LLM</w:t>
      </w:r>
    </w:p>
    <w:p w14:paraId="1E74F0C1" w14:textId="77777777" w:rsidR="00311764" w:rsidRDefault="00311764" w:rsidP="00311764">
      <w:pPr>
        <w:spacing w:before="100" w:beforeAutospacing="1" w:after="100" w:afterAutospacing="1"/>
      </w:pPr>
      <w:r>
        <w:t xml:space="preserve">For each </w:t>
      </w:r>
      <w:r>
        <w:rPr>
          <w:rStyle w:val="HTMLCode"/>
          <w:rFonts w:eastAsiaTheme="majorEastAsia"/>
        </w:rPr>
        <w:t>[mobile device, quarter]</w:t>
      </w:r>
      <w:r>
        <w:t xml:space="preserve"> pair:</w:t>
      </w:r>
    </w:p>
    <w:p w14:paraId="0744E552" w14:textId="77777777" w:rsidR="00311764" w:rsidRDefault="00311764" w:rsidP="00311764">
      <w:pPr>
        <w:numPr>
          <w:ilvl w:val="0"/>
          <w:numId w:val="20"/>
        </w:numPr>
        <w:spacing w:before="100" w:beforeAutospacing="1" w:after="100" w:afterAutospacing="1"/>
      </w:pPr>
      <w:r>
        <w:t>We input the top 5 clusters (by ping count) and their indicators into a Large Language Model (LLM).</w:t>
      </w:r>
    </w:p>
    <w:p w14:paraId="791E4005" w14:textId="77777777" w:rsidR="00311764" w:rsidRDefault="00311764" w:rsidP="00311764">
      <w:pPr>
        <w:numPr>
          <w:ilvl w:val="0"/>
          <w:numId w:val="20"/>
        </w:numPr>
        <w:spacing w:before="100" w:beforeAutospacing="1" w:after="100" w:afterAutospacing="1"/>
      </w:pPr>
      <w:r>
        <w:t xml:space="preserve">The LLM selects the cluster most likely to represent the </w:t>
      </w:r>
      <w:r>
        <w:rPr>
          <w:rStyle w:val="Strong"/>
          <w:rFonts w:eastAsiaTheme="majorEastAsia"/>
        </w:rPr>
        <w:t>main address</w:t>
      </w:r>
      <w:r>
        <w:t xml:space="preserve"> during that quarter.</w:t>
      </w:r>
    </w:p>
    <w:p w14:paraId="188AF9BA" w14:textId="77777777" w:rsidR="00311764" w:rsidRDefault="00311764" w:rsidP="00311764">
      <w:pPr>
        <w:spacing w:before="100" w:beforeAutospacing="1" w:after="100" w:afterAutospacing="1"/>
      </w:pPr>
      <w:r>
        <w:t>The predictions are stored in:</w:t>
      </w:r>
      <w:r>
        <w:br/>
      </w:r>
      <w:r>
        <w:rPr>
          <w:rStyle w:val="HTMLCode"/>
          <w:rFonts w:eastAsiaTheme="majorEastAsia"/>
        </w:rPr>
        <w:t>filtered_data_with_main_address_per_user_gemini_example.csv</w:t>
      </w:r>
      <w:r>
        <w:t>.</w:t>
      </w:r>
    </w:p>
    <w:p w14:paraId="5EF1DEC5" w14:textId="77777777" w:rsidR="0046696A" w:rsidRDefault="0046696A" w:rsidP="00BF2E85"/>
    <w:p w14:paraId="754BA9D6" w14:textId="77777777" w:rsidR="0046696A" w:rsidRDefault="0046696A" w:rsidP="00BF2E85"/>
    <w:p w14:paraId="259FB18F" w14:textId="77777777" w:rsidR="007A6BC3" w:rsidRDefault="007A6BC3" w:rsidP="00BF2E85"/>
    <w:sectPr w:rsidR="007A6B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E00F6"/>
    <w:multiLevelType w:val="multilevel"/>
    <w:tmpl w:val="3342B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3C1666"/>
    <w:multiLevelType w:val="multilevel"/>
    <w:tmpl w:val="D5AA6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C97B72"/>
    <w:multiLevelType w:val="hybridMultilevel"/>
    <w:tmpl w:val="27C61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777C71"/>
    <w:multiLevelType w:val="multilevel"/>
    <w:tmpl w:val="A9525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8A2AA4"/>
    <w:multiLevelType w:val="hybridMultilevel"/>
    <w:tmpl w:val="6068F724"/>
    <w:lvl w:ilvl="0" w:tplc="800E1F2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9B5F1C"/>
    <w:multiLevelType w:val="multilevel"/>
    <w:tmpl w:val="1AC0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61025F"/>
    <w:multiLevelType w:val="multilevel"/>
    <w:tmpl w:val="3432F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9F4B95"/>
    <w:multiLevelType w:val="multilevel"/>
    <w:tmpl w:val="89B2E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7B2D85"/>
    <w:multiLevelType w:val="hybridMultilevel"/>
    <w:tmpl w:val="F0CC8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5C212B"/>
    <w:multiLevelType w:val="multilevel"/>
    <w:tmpl w:val="2A50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BE5E05"/>
    <w:multiLevelType w:val="hybridMultilevel"/>
    <w:tmpl w:val="4E36E6E4"/>
    <w:lvl w:ilvl="0" w:tplc="FFFFFFFF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F05866"/>
    <w:multiLevelType w:val="multilevel"/>
    <w:tmpl w:val="22E27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95419E"/>
    <w:multiLevelType w:val="hybridMultilevel"/>
    <w:tmpl w:val="29922B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FA4FF1"/>
    <w:multiLevelType w:val="multilevel"/>
    <w:tmpl w:val="1DA6C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B01B62"/>
    <w:multiLevelType w:val="multilevel"/>
    <w:tmpl w:val="88545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8C103D"/>
    <w:multiLevelType w:val="multilevel"/>
    <w:tmpl w:val="6F4C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E32441"/>
    <w:multiLevelType w:val="multilevel"/>
    <w:tmpl w:val="275AF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4134815"/>
    <w:multiLevelType w:val="hybridMultilevel"/>
    <w:tmpl w:val="4E36E6E4"/>
    <w:lvl w:ilvl="0" w:tplc="496E71C0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E41990"/>
    <w:multiLevelType w:val="hybridMultilevel"/>
    <w:tmpl w:val="96A26A1A"/>
    <w:lvl w:ilvl="0" w:tplc="B928DBD8">
      <w:start w:val="1"/>
      <w:numFmt w:val="decimal"/>
      <w:lvlText w:val="%1-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1C2845"/>
    <w:multiLevelType w:val="multilevel"/>
    <w:tmpl w:val="504A7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3110575">
    <w:abstractNumId w:val="12"/>
  </w:num>
  <w:num w:numId="2" w16cid:durableId="849686568">
    <w:abstractNumId w:val="17"/>
  </w:num>
  <w:num w:numId="3" w16cid:durableId="1775439897">
    <w:abstractNumId w:val="4"/>
  </w:num>
  <w:num w:numId="4" w16cid:durableId="1171067426">
    <w:abstractNumId w:val="18"/>
  </w:num>
  <w:num w:numId="5" w16cid:durableId="246156984">
    <w:abstractNumId w:val="19"/>
  </w:num>
  <w:num w:numId="6" w16cid:durableId="1329871790">
    <w:abstractNumId w:val="8"/>
  </w:num>
  <w:num w:numId="7" w16cid:durableId="1118984294">
    <w:abstractNumId w:val="10"/>
  </w:num>
  <w:num w:numId="8" w16cid:durableId="495416414">
    <w:abstractNumId w:val="16"/>
  </w:num>
  <w:num w:numId="9" w16cid:durableId="1732457337">
    <w:abstractNumId w:val="0"/>
  </w:num>
  <w:num w:numId="10" w16cid:durableId="2043048556">
    <w:abstractNumId w:val="15"/>
  </w:num>
  <w:num w:numId="11" w16cid:durableId="2052654383">
    <w:abstractNumId w:val="13"/>
  </w:num>
  <w:num w:numId="12" w16cid:durableId="1200051773">
    <w:abstractNumId w:val="14"/>
  </w:num>
  <w:num w:numId="13" w16cid:durableId="1231890755">
    <w:abstractNumId w:val="1"/>
  </w:num>
  <w:num w:numId="14" w16cid:durableId="1817338943">
    <w:abstractNumId w:val="5"/>
  </w:num>
  <w:num w:numId="15" w16cid:durableId="514655341">
    <w:abstractNumId w:val="3"/>
  </w:num>
  <w:num w:numId="16" w16cid:durableId="542864222">
    <w:abstractNumId w:val="7"/>
  </w:num>
  <w:num w:numId="17" w16cid:durableId="47068494">
    <w:abstractNumId w:val="6"/>
  </w:num>
  <w:num w:numId="18" w16cid:durableId="1464689562">
    <w:abstractNumId w:val="11"/>
  </w:num>
  <w:num w:numId="19" w16cid:durableId="1318722882">
    <w:abstractNumId w:val="2"/>
  </w:num>
  <w:num w:numId="20" w16cid:durableId="7359792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E3A"/>
    <w:rsid w:val="0006268C"/>
    <w:rsid w:val="00064B4B"/>
    <w:rsid w:val="00082179"/>
    <w:rsid w:val="000D7E5F"/>
    <w:rsid w:val="00115C22"/>
    <w:rsid w:val="00174559"/>
    <w:rsid w:val="001F07A4"/>
    <w:rsid w:val="00214B8B"/>
    <w:rsid w:val="00265E2E"/>
    <w:rsid w:val="00291666"/>
    <w:rsid w:val="002C2705"/>
    <w:rsid w:val="002F25B3"/>
    <w:rsid w:val="00307A35"/>
    <w:rsid w:val="00311764"/>
    <w:rsid w:val="0032492B"/>
    <w:rsid w:val="00324A50"/>
    <w:rsid w:val="003A07F2"/>
    <w:rsid w:val="003B57CF"/>
    <w:rsid w:val="004251FB"/>
    <w:rsid w:val="00444717"/>
    <w:rsid w:val="0046696A"/>
    <w:rsid w:val="004A04E2"/>
    <w:rsid w:val="005518BF"/>
    <w:rsid w:val="00572A22"/>
    <w:rsid w:val="005E7873"/>
    <w:rsid w:val="00636E3A"/>
    <w:rsid w:val="007A390F"/>
    <w:rsid w:val="007A6BC3"/>
    <w:rsid w:val="008E4756"/>
    <w:rsid w:val="008F3A0C"/>
    <w:rsid w:val="00901E79"/>
    <w:rsid w:val="009515E8"/>
    <w:rsid w:val="009D4D08"/>
    <w:rsid w:val="00A02288"/>
    <w:rsid w:val="00B4569F"/>
    <w:rsid w:val="00B52F55"/>
    <w:rsid w:val="00BF2E85"/>
    <w:rsid w:val="00C8089A"/>
    <w:rsid w:val="00CC61B7"/>
    <w:rsid w:val="00DA2FD9"/>
    <w:rsid w:val="00DC23BC"/>
    <w:rsid w:val="00E81ED3"/>
    <w:rsid w:val="00EC2813"/>
    <w:rsid w:val="00EC42C9"/>
    <w:rsid w:val="00EF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7118D9"/>
  <w15:chartTrackingRefBased/>
  <w15:docId w15:val="{6485AA00-38EF-1F47-ACB9-3D1D2D2F2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7F2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6E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E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6E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6E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6E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6E3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6E3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6E3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6E3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6E3A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36E3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6E3A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6E3A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6E3A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6E3A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6E3A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6E3A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6E3A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36E3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6E3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6E3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6E3A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636E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6E3A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636E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6E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6E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6E3A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636E3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518B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518B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47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471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Emphasis">
    <w:name w:val="Emphasis"/>
    <w:basedOn w:val="DefaultParagraphFont"/>
    <w:uiPriority w:val="20"/>
    <w:qFormat/>
    <w:rsid w:val="008E475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3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25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6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4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56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15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8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66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Bensouda Koraichi, Othman</dc:creator>
  <cp:keywords/>
  <dc:description/>
  <cp:lastModifiedBy>Bensouda Koraichi, Othman</cp:lastModifiedBy>
  <cp:revision>35</cp:revision>
  <dcterms:created xsi:type="dcterms:W3CDTF">2025-04-21T17:53:00Z</dcterms:created>
  <dcterms:modified xsi:type="dcterms:W3CDTF">2025-04-22T01:47:00Z</dcterms:modified>
</cp:coreProperties>
</file>